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46DA5" w14:textId="7968483C" w:rsidR="00554D94" w:rsidRDefault="004F5116" w:rsidP="004F5116">
      <w:pPr>
        <w:tabs>
          <w:tab w:val="left" w:pos="6270"/>
        </w:tabs>
        <w:spacing w:before="120" w:after="0"/>
        <w:jc w:val="both"/>
        <w:rPr>
          <w:rFonts w:cstheme="minorHAnsi"/>
          <w:b/>
          <w:bCs/>
          <w:lang w:val="en-US"/>
        </w:rPr>
      </w:pPr>
      <w:r>
        <w:rPr>
          <w:rFonts w:cstheme="minorHAnsi"/>
          <w:b/>
          <w:bCs/>
          <w:lang w:val="en-US"/>
        </w:rPr>
        <w:tab/>
      </w:r>
    </w:p>
    <w:p w14:paraId="140900FE" w14:textId="79109228" w:rsidR="00383EDB" w:rsidRDefault="00383EDB" w:rsidP="00383EDB">
      <w:pPr>
        <w:jc w:val="both"/>
      </w:pPr>
    </w:p>
    <w:p w14:paraId="68F607E1" w14:textId="77777777" w:rsidR="00383EDB" w:rsidRPr="00443F77" w:rsidRDefault="00383EDB" w:rsidP="00383EDB">
      <w:pPr>
        <w:shd w:val="clear" w:color="auto" w:fill="4472C4" w:themeFill="accent1"/>
        <w:spacing w:after="0" w:line="20" w:lineRule="atLeast"/>
        <w:jc w:val="both"/>
        <w:rPr>
          <w:rFonts w:ascii="Calibri" w:hAnsi="Calibri" w:cs="Calibri"/>
          <w:b/>
          <w:color w:val="FFFFFF" w:themeColor="background1"/>
          <w:sz w:val="8"/>
          <w:szCs w:val="8"/>
        </w:rPr>
      </w:pPr>
    </w:p>
    <w:p w14:paraId="0A609BDA" w14:textId="341D5EAF" w:rsidR="0054418D" w:rsidRPr="0054418D" w:rsidRDefault="0054418D" w:rsidP="00383EDB">
      <w:pPr>
        <w:pStyle w:val="Default"/>
        <w:shd w:val="clear" w:color="auto" w:fill="4472C4" w:themeFill="accent1"/>
        <w:spacing w:line="20" w:lineRule="atLeast"/>
        <w:jc w:val="center"/>
        <w:rPr>
          <w:rFonts w:ascii="Calibri" w:hAnsi="Calibri" w:cs="Calibri"/>
          <w:b/>
          <w:color w:val="FFFFFF" w:themeColor="background1"/>
          <w:sz w:val="32"/>
          <w:szCs w:val="32"/>
          <w:lang w:val="es-ES" w:eastAsia="fr-FR"/>
        </w:rPr>
      </w:pPr>
      <w:r w:rsidRPr="0054418D">
        <w:rPr>
          <w:rFonts w:ascii="Calibri" w:hAnsi="Calibri" w:cs="Calibri"/>
          <w:b/>
          <w:color w:val="FFFFFF" w:themeColor="background1"/>
          <w:sz w:val="32"/>
          <w:szCs w:val="32"/>
          <w:lang w:val="es-ES" w:eastAsia="fr-FR"/>
        </w:rPr>
        <w:t xml:space="preserve">La UNODC lleva a cabo su primera misión </w:t>
      </w:r>
      <w:r w:rsidR="004812F6">
        <w:rPr>
          <w:rFonts w:ascii="Calibri" w:hAnsi="Calibri" w:cs="Calibri"/>
          <w:b/>
          <w:color w:val="FFFFFF" w:themeColor="background1"/>
          <w:sz w:val="32"/>
          <w:szCs w:val="32"/>
          <w:lang w:val="es-ES" w:eastAsia="fr-FR"/>
        </w:rPr>
        <w:t>de</w:t>
      </w:r>
      <w:r w:rsidRPr="0054418D">
        <w:rPr>
          <w:rFonts w:ascii="Calibri" w:hAnsi="Calibri" w:cs="Calibri"/>
          <w:b/>
          <w:color w:val="FFFFFF" w:themeColor="background1"/>
          <w:sz w:val="32"/>
          <w:szCs w:val="32"/>
          <w:lang w:val="es-ES" w:eastAsia="fr-FR"/>
        </w:rPr>
        <w:t xml:space="preserve"> terreno en Guinea Ecuatorial, sobre anticorrupción, delitos marítimos y sistema de justicia penal</w:t>
      </w:r>
    </w:p>
    <w:p w14:paraId="54FDE439" w14:textId="77777777" w:rsidR="0054418D" w:rsidRPr="0054418D" w:rsidRDefault="0054418D" w:rsidP="00383EDB">
      <w:pPr>
        <w:pStyle w:val="Default"/>
        <w:shd w:val="clear" w:color="auto" w:fill="4472C4" w:themeFill="accent1"/>
        <w:spacing w:line="20" w:lineRule="atLeast"/>
        <w:jc w:val="center"/>
        <w:rPr>
          <w:rFonts w:ascii="Calibri" w:hAnsi="Calibri" w:cs="Calibri"/>
          <w:b/>
          <w:color w:val="FFFFFF" w:themeColor="background1"/>
          <w:sz w:val="12"/>
          <w:szCs w:val="12"/>
          <w:lang w:val="es-ES"/>
        </w:rPr>
      </w:pPr>
    </w:p>
    <w:p w14:paraId="286A6014" w14:textId="76CA117E" w:rsidR="00383EDB" w:rsidRPr="0054418D" w:rsidRDefault="00383EDB" w:rsidP="006938FA">
      <w:pPr>
        <w:pStyle w:val="Default"/>
        <w:spacing w:line="276" w:lineRule="auto"/>
        <w:rPr>
          <w:rFonts w:ascii="Calibri" w:hAnsi="Calibri" w:cs="Calibri"/>
          <w:sz w:val="22"/>
          <w:szCs w:val="22"/>
          <w:lang w:val="es-ES"/>
        </w:rPr>
      </w:pPr>
    </w:p>
    <w:p w14:paraId="13F4AEEB" w14:textId="26622FC9" w:rsidR="00383EDB" w:rsidRPr="0081386C" w:rsidRDefault="0054418D" w:rsidP="00383EDB">
      <w:pPr>
        <w:spacing w:after="120"/>
        <w:jc w:val="center"/>
        <w:rPr>
          <w:rFonts w:asciiTheme="majorHAnsi" w:eastAsia="Calibri" w:hAnsiTheme="majorHAnsi" w:cstheme="majorHAnsi"/>
          <w:b/>
          <w:color w:val="1F3864" w:themeColor="accent1" w:themeShade="80"/>
          <w:sz w:val="28"/>
          <w:szCs w:val="28"/>
          <w:lang w:val="es-ES"/>
        </w:rPr>
      </w:pPr>
      <w:r w:rsidRPr="0081386C">
        <w:rPr>
          <w:rFonts w:asciiTheme="majorHAnsi" w:eastAsia="Calibri" w:hAnsiTheme="majorHAnsi" w:cstheme="majorHAnsi"/>
          <w:b/>
          <w:color w:val="1F3864" w:themeColor="accent1" w:themeShade="80"/>
          <w:sz w:val="28"/>
          <w:szCs w:val="28"/>
          <w:lang w:val="es-ES"/>
        </w:rPr>
        <w:t>Comunicado de Prensa</w:t>
      </w:r>
    </w:p>
    <w:p w14:paraId="67C7B3EE" w14:textId="4C680353" w:rsidR="0054418D" w:rsidRPr="005A4B2E" w:rsidRDefault="0054418D" w:rsidP="0054418D">
      <w:pPr>
        <w:jc w:val="both"/>
        <w:rPr>
          <w:rFonts w:ascii="Calibri" w:eastAsia="Calibri" w:hAnsi="Calibri" w:cs="Arial"/>
          <w:color w:val="000000"/>
          <w:lang w:val="es-ES"/>
        </w:rPr>
      </w:pPr>
      <w:r w:rsidRPr="005A4B2E">
        <w:rPr>
          <w:rFonts w:ascii="Calibri" w:eastAsia="Calibri" w:hAnsi="Calibri" w:cs="Arial"/>
          <w:b/>
          <w:bCs/>
          <w:color w:val="000000"/>
          <w:lang w:val="es-ES"/>
        </w:rPr>
        <w:t>MALABO, Guinea Ecuatorial, 18 de mayo de 2021</w:t>
      </w:r>
      <w:r w:rsidRPr="005A4B2E">
        <w:rPr>
          <w:rFonts w:ascii="Calibri" w:eastAsia="Calibri" w:hAnsi="Calibri" w:cs="Arial"/>
          <w:color w:val="000000"/>
          <w:lang w:val="es-ES"/>
        </w:rPr>
        <w:t xml:space="preserve">. Guinea Ecuatorial ha renovado su compromiso de fortalecer su marco de lucha contra la corrupción y los delitos marítimos de conformidad con las normas internacionales, </w:t>
      </w:r>
      <w:r w:rsidR="00DE77F6">
        <w:rPr>
          <w:rFonts w:ascii="Calibri" w:eastAsia="Calibri" w:hAnsi="Calibri" w:cs="Arial"/>
          <w:color w:val="000000"/>
          <w:lang w:val="es-ES"/>
        </w:rPr>
        <w:t xml:space="preserve">así se ha manifestado tras la misión llevada a cabo durante cinco días por </w:t>
      </w:r>
      <w:r w:rsidRPr="005A4B2E">
        <w:rPr>
          <w:rFonts w:ascii="Calibri" w:eastAsia="Calibri" w:hAnsi="Calibri" w:cs="Arial"/>
          <w:color w:val="000000"/>
          <w:lang w:val="es-ES"/>
        </w:rPr>
        <w:t>la Oficina de las Naciones Unidas contra la Droga y el Delito (</w:t>
      </w:r>
      <w:r w:rsidR="004812F6">
        <w:rPr>
          <w:rFonts w:ascii="Calibri" w:eastAsia="Calibri" w:hAnsi="Calibri" w:cs="Arial"/>
          <w:color w:val="000000"/>
          <w:lang w:val="es-ES"/>
        </w:rPr>
        <w:t>UNODC, por sus siglas en inglés</w:t>
      </w:r>
      <w:r w:rsidR="00DE77F6">
        <w:rPr>
          <w:rFonts w:ascii="Calibri" w:eastAsia="Calibri" w:hAnsi="Calibri" w:cs="Arial"/>
          <w:color w:val="000000"/>
          <w:lang w:val="es-ES"/>
        </w:rPr>
        <w:t>)</w:t>
      </w:r>
      <w:r w:rsidRPr="005A4B2E">
        <w:rPr>
          <w:rFonts w:ascii="Calibri" w:eastAsia="Calibri" w:hAnsi="Calibri" w:cs="Arial"/>
          <w:color w:val="000000"/>
          <w:lang w:val="es-ES"/>
        </w:rPr>
        <w:t xml:space="preserve"> en su ciudad capital de Malabo.</w:t>
      </w:r>
    </w:p>
    <w:p w14:paraId="734EB256" w14:textId="50597417" w:rsidR="0054418D" w:rsidRPr="005A4B2E" w:rsidRDefault="0054418D" w:rsidP="0054418D">
      <w:pPr>
        <w:jc w:val="both"/>
        <w:rPr>
          <w:rFonts w:ascii="Calibri" w:eastAsia="Calibri" w:hAnsi="Calibri" w:cs="Arial"/>
          <w:color w:val="000000"/>
          <w:lang w:val="es-ES"/>
        </w:rPr>
      </w:pPr>
      <w:r w:rsidRPr="005A4B2E">
        <w:rPr>
          <w:rFonts w:ascii="Calibri" w:eastAsia="Calibri" w:hAnsi="Calibri" w:cs="Arial"/>
          <w:color w:val="000000"/>
          <w:lang w:val="es-ES"/>
        </w:rPr>
        <w:t>Con el apoyo de la Oficina de Coordina</w:t>
      </w:r>
      <w:r w:rsidR="004812F6">
        <w:rPr>
          <w:rFonts w:ascii="Calibri" w:eastAsia="Calibri" w:hAnsi="Calibri" w:cs="Arial"/>
          <w:color w:val="000000"/>
          <w:lang w:val="es-ES"/>
        </w:rPr>
        <w:t>ción</w:t>
      </w:r>
      <w:r w:rsidRPr="005A4B2E">
        <w:rPr>
          <w:rFonts w:ascii="Calibri" w:eastAsia="Calibri" w:hAnsi="Calibri" w:cs="Arial"/>
          <w:color w:val="000000"/>
          <w:lang w:val="es-ES"/>
        </w:rPr>
        <w:t xml:space="preserve"> Residente de la ONU, la UNODC colaboró ​​con las autoridades nacionales entre el 10 y el 14 de mayo para evaluar los marcos legales e institucionales existentes para luchar contra la delincuencia y la corrupción, incluida la delincuencia marítima, identificando las necesidades de asistencia técnica y discutiendo el posible apoyo.</w:t>
      </w:r>
    </w:p>
    <w:p w14:paraId="2D1C7744" w14:textId="77777777" w:rsidR="0054418D" w:rsidRPr="005A4B2E" w:rsidRDefault="0054418D" w:rsidP="0054418D">
      <w:pPr>
        <w:jc w:val="both"/>
        <w:rPr>
          <w:rFonts w:ascii="Calibri" w:eastAsia="Calibri" w:hAnsi="Calibri" w:cs="Arial"/>
          <w:color w:val="000000"/>
          <w:lang w:val="es-ES"/>
        </w:rPr>
      </w:pPr>
      <w:r w:rsidRPr="005A4B2E">
        <w:rPr>
          <w:rFonts w:ascii="Calibri" w:eastAsia="Calibri" w:hAnsi="Calibri" w:cs="Arial"/>
          <w:color w:val="000000"/>
          <w:lang w:val="es-ES"/>
        </w:rPr>
        <w:t>Dada su posición geoestratégica, el espacio marítimo ecuatoguineano está expuesto a criminales en el mar que operan entre el espacio marítimo de Nigeria y Santo Tomé y Príncipe. Para responder a esta amenaza, las agencias de aplicación de la ley marítima de Guinea Ecuatorial necesitan un arsenal legal adecuado de conformidad con los convenios internacionales y una sólida capacidad operativa en el marco del Código de Conducta de Yaundé.</w:t>
      </w:r>
    </w:p>
    <w:p w14:paraId="38184671" w14:textId="45452C9C" w:rsidR="0054418D" w:rsidRPr="005A4B2E" w:rsidRDefault="0054418D" w:rsidP="0054418D">
      <w:pPr>
        <w:jc w:val="both"/>
        <w:rPr>
          <w:rFonts w:ascii="Calibri" w:eastAsia="Calibri" w:hAnsi="Calibri" w:cs="Arial"/>
          <w:color w:val="000000"/>
          <w:lang w:val="es-ES"/>
        </w:rPr>
      </w:pPr>
      <w:r w:rsidRPr="005A4B2E">
        <w:rPr>
          <w:rFonts w:ascii="Calibri" w:eastAsia="Calibri" w:hAnsi="Calibri" w:cs="Arial"/>
          <w:color w:val="000000"/>
          <w:lang w:val="es-ES"/>
        </w:rPr>
        <w:t xml:space="preserve">Guinea Ecuatorial se adhirió a la Convención de las Naciones Unidas contra la Corrupción en 2018 y se espera que evalúe su cumplimiento de la Convención en el marco de su Mecanismo de Revisión de la Implementación. Además, el país se está preparando para el próximo período extraordinario de sesiones de la Asamblea General de las Naciones Unidas (UNGASS) sobre la corrupción, programado del 2 al 4 de junio de 2021. Guinea Ecuatorial también es parte de la Convención de las Naciones Unidas contra la Delincuencia Organizada Transnacional (UNOTC) y del Protocolo </w:t>
      </w:r>
      <w:r w:rsidR="004812F6">
        <w:rPr>
          <w:rFonts w:ascii="Calibri" w:eastAsia="Calibri" w:hAnsi="Calibri" w:cs="Arial"/>
          <w:color w:val="000000"/>
          <w:lang w:val="es-ES"/>
        </w:rPr>
        <w:t>para</w:t>
      </w:r>
      <w:r w:rsidRPr="005A4B2E">
        <w:rPr>
          <w:rFonts w:ascii="Calibri" w:eastAsia="Calibri" w:hAnsi="Calibri" w:cs="Arial"/>
          <w:color w:val="000000"/>
          <w:lang w:val="es-ES"/>
        </w:rPr>
        <w:t xml:space="preserve"> Prevenir, Reprimir y Sancionar la Trata de Personas, ambos ratificados en 2003. </w:t>
      </w:r>
    </w:p>
    <w:p w14:paraId="1653359E" w14:textId="77777777" w:rsidR="0054418D" w:rsidRPr="005A4B2E" w:rsidRDefault="0054418D" w:rsidP="0054418D">
      <w:pPr>
        <w:jc w:val="both"/>
        <w:rPr>
          <w:rFonts w:ascii="Calibri" w:eastAsia="Calibri" w:hAnsi="Calibri" w:cs="Arial"/>
          <w:color w:val="000000"/>
          <w:lang w:val="es-ES"/>
        </w:rPr>
      </w:pPr>
      <w:r w:rsidRPr="005A4B2E">
        <w:rPr>
          <w:rFonts w:ascii="Calibri" w:eastAsia="Calibri" w:hAnsi="Calibri" w:cs="Arial"/>
          <w:color w:val="000000"/>
          <w:lang w:val="es-ES"/>
        </w:rPr>
        <w:t>Esta misión de campo, que se organiza después de un foro de discusión organizado por la Oficina Regional para África de la Oficina de Coordinación de Desarrollo de las Naciones Unidas, permitió discusiones técnicas, lo que condujo a una comprensión más clara de las fortalezas y deficiencias de los marcos legislativos e institucionales existentes, la capacidad nacional para prevenir y combatir la delincuencia en Guinea Ecuatorial, en particular la corrupción, la delincuencia organizada transnacional y la delincuencia marítima. Además, se concientizó sobre los compromisos y acciones necesarias a emprender en el marco del Mecanismo de Revisión de la Implementación de la Convención de las Naciones Unidas contra la Corrupción.</w:t>
      </w:r>
    </w:p>
    <w:p w14:paraId="113CBCB4" w14:textId="77777777" w:rsidR="0054418D" w:rsidRPr="005A4B2E" w:rsidRDefault="0054418D" w:rsidP="0054418D">
      <w:pPr>
        <w:jc w:val="both"/>
        <w:rPr>
          <w:rFonts w:ascii="Calibri" w:eastAsia="Calibri" w:hAnsi="Calibri" w:cs="Arial"/>
          <w:color w:val="000000"/>
          <w:lang w:val="es-ES"/>
        </w:rPr>
      </w:pPr>
      <w:r w:rsidRPr="004812F6">
        <w:rPr>
          <w:rFonts w:ascii="Calibri" w:eastAsia="Calibri" w:hAnsi="Calibri" w:cs="Arial"/>
          <w:i/>
          <w:iCs/>
          <w:color w:val="000000"/>
          <w:lang w:val="es-ES"/>
        </w:rPr>
        <w:t>“Estoy encantada de que la UNODC pudiera llevar a cabo su primera misión a Guinea Ecuatorial. Las discusiones mantenidas con las distintas autoridades nacionales sobre la lucha contra la corrupción, los delitos marítimos y el sistema de justicia fueron constructivas. El nivel de participación reveló el compromiso y el interés de nuestros socios en fortalecer la cooperación para el desarrollo y el diálogo sobre estos temas críticos con el sistema de las Naciones Unidas. Espero poder darle seguimiento con mis colegas”</w:t>
      </w:r>
      <w:r w:rsidRPr="005A4B2E">
        <w:rPr>
          <w:rFonts w:ascii="Calibri" w:eastAsia="Calibri" w:hAnsi="Calibri" w:cs="Arial"/>
          <w:color w:val="000000"/>
          <w:lang w:val="es-ES"/>
        </w:rPr>
        <w:t>, dijo Lila Pieters Yahia, Coordinadora Residente interina de la ONU para Guinea Ecuatorial.</w:t>
      </w:r>
    </w:p>
    <w:p w14:paraId="621FF1BF" w14:textId="550AE33C" w:rsidR="0054418D" w:rsidRPr="005A4B2E" w:rsidRDefault="0054418D" w:rsidP="0054418D">
      <w:pPr>
        <w:jc w:val="both"/>
        <w:rPr>
          <w:rFonts w:ascii="Calibri" w:eastAsia="Calibri" w:hAnsi="Calibri" w:cs="Arial"/>
          <w:color w:val="000000"/>
          <w:lang w:val="es-ES"/>
        </w:rPr>
      </w:pPr>
      <w:r w:rsidRPr="005A4B2E">
        <w:rPr>
          <w:rFonts w:ascii="Calibri" w:eastAsia="Calibri" w:hAnsi="Calibri" w:cs="Arial"/>
          <w:color w:val="000000"/>
          <w:lang w:val="es-ES"/>
        </w:rPr>
        <w:lastRenderedPageBreak/>
        <w:t>Trabajando bajo el liderazgo de la Oficina de</w:t>
      </w:r>
      <w:r w:rsidR="00DE77F6">
        <w:rPr>
          <w:rFonts w:ascii="Calibri" w:eastAsia="Calibri" w:hAnsi="Calibri" w:cs="Arial"/>
          <w:color w:val="000000"/>
          <w:lang w:val="es-ES"/>
        </w:rPr>
        <w:t xml:space="preserve"> </w:t>
      </w:r>
      <w:r w:rsidRPr="005A4B2E">
        <w:rPr>
          <w:rFonts w:ascii="Calibri" w:eastAsia="Calibri" w:hAnsi="Calibri" w:cs="Arial"/>
          <w:color w:val="000000"/>
          <w:lang w:val="es-ES"/>
        </w:rPr>
        <w:t>Coordina</w:t>
      </w:r>
      <w:r w:rsidR="00DE77F6">
        <w:rPr>
          <w:rFonts w:ascii="Calibri" w:eastAsia="Calibri" w:hAnsi="Calibri" w:cs="Arial"/>
          <w:color w:val="000000"/>
          <w:lang w:val="es-ES"/>
        </w:rPr>
        <w:t>ción</w:t>
      </w:r>
      <w:r w:rsidRPr="005A4B2E">
        <w:rPr>
          <w:rFonts w:ascii="Calibri" w:eastAsia="Calibri" w:hAnsi="Calibri" w:cs="Arial"/>
          <w:color w:val="000000"/>
          <w:lang w:val="es-ES"/>
        </w:rPr>
        <w:t xml:space="preserve"> Residente de la ONU, dos expertos de la Oficina Regional de la UNODC para África Occidental y Central, en particular de la Subdivisión de Corrupción y Delitos Económicos y el Programa Global de Delitos Marítimos de la UNODC, se reunieron con representantes del Gobierno de Guinea Ecuatorial, incluyendo el Ministerio de Asuntos Exteriores y Cooperación, Ministerio de Hacienda, Economía y Planificación, Ministerio de Justicia, Culto e Instituciones Penitenciarias, Ministerio de Defensa Nacional y Ministerio de Seguridad Nacional. Además, se mantuvieron reuniones con instituciones como el Senado, la Fiscalía General y Anticorrupción, el Defensor del Pueblo, la Agencia Nacional de Investigación Financiera (ANIF) y la Escuela </w:t>
      </w:r>
      <w:r w:rsidR="00DE77F6">
        <w:rPr>
          <w:rFonts w:ascii="Calibri" w:eastAsia="Calibri" w:hAnsi="Calibri" w:cs="Arial"/>
          <w:color w:val="000000"/>
          <w:lang w:val="es-ES"/>
        </w:rPr>
        <w:t xml:space="preserve">Naval a Vocación </w:t>
      </w:r>
      <w:r w:rsidRPr="005A4B2E">
        <w:rPr>
          <w:rFonts w:ascii="Calibri" w:eastAsia="Calibri" w:hAnsi="Calibri" w:cs="Arial"/>
          <w:color w:val="000000"/>
          <w:lang w:val="es-ES"/>
        </w:rPr>
        <w:t>Regional (ENVR) de Tica.</w:t>
      </w:r>
    </w:p>
    <w:p w14:paraId="7E8A1A9A" w14:textId="77777777" w:rsidR="0054418D" w:rsidRPr="005A4B2E" w:rsidRDefault="0054418D" w:rsidP="0054418D">
      <w:pPr>
        <w:jc w:val="both"/>
        <w:rPr>
          <w:rFonts w:ascii="Calibri" w:eastAsia="Calibri" w:hAnsi="Calibri" w:cs="Arial"/>
          <w:color w:val="000000"/>
          <w:lang w:val="es-ES"/>
        </w:rPr>
      </w:pPr>
      <w:r w:rsidRPr="005A4B2E">
        <w:rPr>
          <w:rFonts w:ascii="Calibri" w:eastAsia="Calibri" w:hAnsi="Calibri" w:cs="Arial"/>
          <w:color w:val="000000"/>
          <w:lang w:val="es-ES"/>
        </w:rPr>
        <w:t>Tanto el Senado como la Cámara de Diputados han aprobado recientemente una nueva Ley Anticorrupción. El Parlamento también está discutiendo actualmente planes para reformar el código penal, introduciendo nuevos delitos penales como la piratería.</w:t>
      </w:r>
    </w:p>
    <w:p w14:paraId="132B8D92" w14:textId="2C99876C" w:rsidR="0054418D" w:rsidRDefault="0054418D" w:rsidP="0054418D">
      <w:pPr>
        <w:jc w:val="both"/>
        <w:rPr>
          <w:rFonts w:ascii="Calibri" w:eastAsia="Calibri" w:hAnsi="Calibri" w:cs="Arial"/>
          <w:color w:val="000000"/>
          <w:lang w:val="es-ES"/>
        </w:rPr>
      </w:pPr>
      <w:r w:rsidRPr="005A4B2E">
        <w:rPr>
          <w:rFonts w:ascii="Calibri" w:eastAsia="Calibri" w:hAnsi="Calibri" w:cs="Arial"/>
          <w:color w:val="000000"/>
          <w:lang w:val="es-ES"/>
        </w:rPr>
        <w:t xml:space="preserve">Tras una reunión celebrada el 13 de mayo en el Palacio de Congresos y Conferencias Internacionales de </w:t>
      </w:r>
      <w:proofErr w:type="spellStart"/>
      <w:r w:rsidRPr="005A4B2E">
        <w:rPr>
          <w:rFonts w:ascii="Calibri" w:eastAsia="Calibri" w:hAnsi="Calibri" w:cs="Arial"/>
          <w:color w:val="000000"/>
          <w:lang w:val="es-ES"/>
        </w:rPr>
        <w:t>Ngolo</w:t>
      </w:r>
      <w:proofErr w:type="spellEnd"/>
      <w:r w:rsidRPr="005A4B2E">
        <w:rPr>
          <w:rFonts w:ascii="Calibri" w:eastAsia="Calibri" w:hAnsi="Calibri" w:cs="Arial"/>
          <w:color w:val="000000"/>
          <w:lang w:val="es-ES"/>
        </w:rPr>
        <w:t>, los miembros de la Mesa y la Junta de Portavoces de la Cámara Alta del Parlamento Nacional, 'además de manifestar satisfacción, calificaron de positiva la información sobre la Ley Anticorrupción y Piratería Marítima, resultado de la reunión '.</w:t>
      </w:r>
    </w:p>
    <w:p w14:paraId="08E2C4D4" w14:textId="716E82FF" w:rsidR="0054418D" w:rsidRDefault="0054418D" w:rsidP="0054418D">
      <w:pPr>
        <w:jc w:val="both"/>
        <w:rPr>
          <w:rFonts w:ascii="Calibri" w:eastAsia="Calibri" w:hAnsi="Calibri" w:cs="Arial"/>
          <w:color w:val="000000"/>
          <w:lang w:val="es-ES"/>
        </w:rPr>
      </w:pPr>
      <w:r w:rsidRPr="005A4B2E">
        <w:rPr>
          <w:rFonts w:ascii="Calibri" w:eastAsia="Calibri" w:hAnsi="Calibri" w:cs="Arial"/>
          <w:color w:val="000000"/>
          <w:lang w:val="es-ES"/>
        </w:rPr>
        <w:t>Posteriormente, se realizaron reuniones adicionales con representantes de agencias de la ONU que operan en el país, así como con la comunidad de donantes, para reflexionar sobre posibles sinergias y acciones futuras.</w:t>
      </w:r>
    </w:p>
    <w:p w14:paraId="20049520" w14:textId="0575D1B6" w:rsidR="0060327C" w:rsidRPr="005A4B2E" w:rsidRDefault="0060327C" w:rsidP="0054418D">
      <w:pPr>
        <w:jc w:val="both"/>
        <w:rPr>
          <w:rFonts w:ascii="Calibri" w:eastAsia="Calibri" w:hAnsi="Calibri" w:cs="Arial"/>
          <w:color w:val="000000"/>
          <w:lang w:val="es-ES"/>
        </w:rPr>
      </w:pPr>
      <w:r w:rsidRPr="00FC07C7">
        <w:rPr>
          <w:rFonts w:ascii="Calibri" w:eastAsia="Calibri" w:hAnsi="Calibri" w:cs="Arial"/>
          <w:color w:val="000000" w:themeColor="text1"/>
          <w:lang w:val="es-ES"/>
        </w:rPr>
        <w:t>Al final de la misión, la Señora Mari Cruz EVUNA</w:t>
      </w:r>
      <w:r w:rsidR="00D67790">
        <w:rPr>
          <w:rFonts w:ascii="Calibri" w:eastAsia="Calibri" w:hAnsi="Calibri" w:cs="Arial"/>
          <w:color w:val="000000" w:themeColor="text1"/>
          <w:lang w:val="es-ES"/>
        </w:rPr>
        <w:t>, Directora General de Organismos Internacionales en el Ministerio de Asuntos Exteriores y Cooperación</w:t>
      </w:r>
      <w:r w:rsidRPr="00FC07C7">
        <w:rPr>
          <w:rFonts w:ascii="Calibri" w:eastAsia="Calibri" w:hAnsi="Calibri" w:cs="Arial"/>
          <w:color w:val="000000" w:themeColor="text1"/>
          <w:lang w:val="es-ES"/>
        </w:rPr>
        <w:t>, quien acompañó a la delegación declaró que</w:t>
      </w:r>
      <w:r w:rsidR="008B59C3">
        <w:rPr>
          <w:rFonts w:ascii="Calibri" w:eastAsia="Calibri" w:hAnsi="Calibri" w:cs="Arial"/>
          <w:color w:val="000000" w:themeColor="text1"/>
          <w:lang w:val="es-ES"/>
        </w:rPr>
        <w:t>:</w:t>
      </w:r>
      <w:r w:rsidRPr="00FC07C7">
        <w:rPr>
          <w:rFonts w:ascii="Calibri" w:eastAsia="Calibri" w:hAnsi="Calibri" w:cs="Arial"/>
          <w:color w:val="000000" w:themeColor="text1"/>
          <w:lang w:val="es-ES"/>
        </w:rPr>
        <w:t xml:space="preserve"> </w:t>
      </w:r>
      <w:r w:rsidRPr="00FC07C7">
        <w:rPr>
          <w:rFonts w:ascii="Calibri" w:eastAsia="Calibri" w:hAnsi="Calibri" w:cs="Arial"/>
          <w:i/>
          <w:iCs/>
          <w:color w:val="000000" w:themeColor="text1"/>
          <w:lang w:val="es-ES"/>
        </w:rPr>
        <w:t>“Guinea Ecuatorial se siente alentada por la pronta asistencia, el diálogo abierto con la UNODC y la disposición de las partes para trabajar hacia una aplicación oportuna y efectiva de la Convención de la ONU. Ahora estamos preparados para afrontar los retos futuros en nuestro compromiso de erradicar la corrupción y luchar contra la delincuencia marítima”.</w:t>
      </w:r>
    </w:p>
    <w:p w14:paraId="7EA5A1A0" w14:textId="77777777" w:rsidR="0054418D" w:rsidRPr="005A4B2E" w:rsidRDefault="0054418D" w:rsidP="0054418D">
      <w:pPr>
        <w:jc w:val="both"/>
        <w:rPr>
          <w:rFonts w:ascii="Calibri" w:eastAsia="Calibri" w:hAnsi="Calibri" w:cs="Arial"/>
          <w:color w:val="000000"/>
          <w:lang w:val="es-ES"/>
        </w:rPr>
      </w:pPr>
      <w:r w:rsidRPr="005A4B2E">
        <w:rPr>
          <w:rFonts w:ascii="Calibri" w:eastAsia="Calibri" w:hAnsi="Calibri" w:cs="Arial"/>
          <w:color w:val="000000"/>
          <w:lang w:val="es-ES"/>
        </w:rPr>
        <w:t>La identificación de las necesidades de asistencia técnica y el establecimiento de canales de comunicación directa con las autoridades nacionales sin duda facilitarán una dinámica de cooperación más sólida en el futuro.</w:t>
      </w:r>
    </w:p>
    <w:p w14:paraId="33366233" w14:textId="77777777" w:rsidR="0054418D" w:rsidRPr="005A4B2E" w:rsidRDefault="0054418D" w:rsidP="0054418D">
      <w:pPr>
        <w:jc w:val="both"/>
        <w:rPr>
          <w:rFonts w:ascii="Calibri" w:eastAsia="Calibri" w:hAnsi="Calibri" w:cs="Arial"/>
          <w:color w:val="000000"/>
          <w:lang w:val="es-ES"/>
        </w:rPr>
      </w:pPr>
      <w:r w:rsidRPr="005A4B2E">
        <w:rPr>
          <w:rFonts w:ascii="Calibri" w:eastAsia="Calibri" w:hAnsi="Calibri" w:cs="Arial"/>
          <w:color w:val="000000"/>
          <w:lang w:val="es-ES"/>
        </w:rPr>
        <w:t>Como siguiente paso, se espera que la UNDCO y la Oficina del Coordinador Residente presenten un informe de misión que describa los hallazgos clave de la evaluación a las autoridades nacionales para una posible cooperación con el sistema de las Naciones Unidas en Guinea Ecuatorial.</w:t>
      </w:r>
    </w:p>
    <w:p w14:paraId="124991B0" w14:textId="77777777" w:rsidR="00790626" w:rsidRDefault="00790626" w:rsidP="0054418D">
      <w:pPr>
        <w:rPr>
          <w:rFonts w:ascii="Calibri" w:eastAsia="Calibri" w:hAnsi="Calibri" w:cs="Arial"/>
          <w:b/>
          <w:bCs/>
          <w:color w:val="0070C0"/>
          <w:lang w:val="es-ES"/>
        </w:rPr>
      </w:pPr>
    </w:p>
    <w:p w14:paraId="1250C286" w14:textId="77777777" w:rsidR="00790626" w:rsidRDefault="00790626" w:rsidP="0054418D">
      <w:pPr>
        <w:rPr>
          <w:rFonts w:ascii="Calibri" w:eastAsia="Calibri" w:hAnsi="Calibri" w:cs="Arial"/>
          <w:b/>
          <w:bCs/>
          <w:color w:val="0070C0"/>
          <w:lang w:val="es-ES"/>
        </w:rPr>
      </w:pPr>
    </w:p>
    <w:p w14:paraId="13BAD9C8" w14:textId="77777777" w:rsidR="00790626" w:rsidRDefault="00790626" w:rsidP="0054418D">
      <w:pPr>
        <w:rPr>
          <w:rFonts w:ascii="Calibri" w:eastAsia="Calibri" w:hAnsi="Calibri" w:cs="Arial"/>
          <w:b/>
          <w:bCs/>
          <w:color w:val="0070C0"/>
          <w:lang w:val="es-ES"/>
        </w:rPr>
      </w:pPr>
    </w:p>
    <w:p w14:paraId="056C6CC4" w14:textId="6B8A1DED" w:rsidR="00790626" w:rsidRDefault="00790626" w:rsidP="0054418D">
      <w:pPr>
        <w:rPr>
          <w:rFonts w:ascii="Calibri" w:eastAsia="Calibri" w:hAnsi="Calibri" w:cs="Arial"/>
          <w:b/>
          <w:bCs/>
          <w:color w:val="0070C0"/>
          <w:lang w:val="es-ES"/>
        </w:rPr>
      </w:pPr>
      <w:r>
        <w:rPr>
          <w:rFonts w:ascii="Calibri" w:eastAsia="Calibri" w:hAnsi="Calibri" w:cs="Arial"/>
          <w:b/>
          <w:bCs/>
          <w:color w:val="0070C0"/>
          <w:lang w:val="es-ES"/>
        </w:rPr>
        <w:t>Por cualquier duda o aclaración, por favor, contáctennos en las siguientes coordinadas:</w:t>
      </w:r>
    </w:p>
    <w:p w14:paraId="73CF7C87" w14:textId="1C0BA2AC" w:rsidR="0054418D" w:rsidRPr="00790626" w:rsidRDefault="0054418D" w:rsidP="00790626">
      <w:pPr>
        <w:pStyle w:val="Sinespaciado"/>
        <w:rPr>
          <w:rFonts w:ascii="Times New Roman" w:hAnsi="Times New Roman" w:cs="Times New Roman"/>
          <w:b/>
          <w:bCs/>
          <w:i/>
          <w:iCs/>
          <w:lang w:val="es-ES"/>
        </w:rPr>
      </w:pPr>
      <w:r w:rsidRPr="00043148">
        <w:rPr>
          <w:b/>
          <w:bCs/>
          <w:i/>
          <w:iCs/>
          <w:lang w:val="es-ES"/>
        </w:rPr>
        <w:t xml:space="preserve"> </w:t>
      </w:r>
      <w:r w:rsidRPr="00790626">
        <w:rPr>
          <w:rFonts w:ascii="Times New Roman" w:hAnsi="Times New Roman" w:cs="Times New Roman"/>
          <w:lang w:val="es-ES"/>
        </w:rPr>
        <w:t>Virgilio Ela Motu Mangue (Oficial de Comunicación y Abogacía)</w:t>
      </w:r>
    </w:p>
    <w:p w14:paraId="79E940F3" w14:textId="2B954B3C" w:rsidR="0054418D" w:rsidRPr="00790626" w:rsidRDefault="0054418D" w:rsidP="00790626">
      <w:pPr>
        <w:pStyle w:val="Sinespaciado"/>
        <w:rPr>
          <w:rFonts w:ascii="Times New Roman" w:hAnsi="Times New Roman" w:cs="Times New Roman"/>
          <w:lang w:val="es-ES"/>
        </w:rPr>
      </w:pPr>
      <w:r w:rsidRPr="00790626">
        <w:rPr>
          <w:rFonts w:ascii="Times New Roman" w:hAnsi="Times New Roman" w:cs="Times New Roman"/>
          <w:lang w:val="es-ES"/>
        </w:rPr>
        <w:t>Oficina de Coordinación Residente (RCO)</w:t>
      </w:r>
    </w:p>
    <w:p w14:paraId="046D9880" w14:textId="77777777" w:rsidR="0054418D" w:rsidRPr="00043148" w:rsidRDefault="0054418D" w:rsidP="00790626">
      <w:pPr>
        <w:pStyle w:val="Sinespaciado"/>
        <w:rPr>
          <w:lang w:val="es-ES"/>
        </w:rPr>
      </w:pPr>
      <w:r w:rsidRPr="00790626">
        <w:rPr>
          <w:rFonts w:ascii="Times New Roman" w:hAnsi="Times New Roman" w:cs="Times New Roman"/>
          <w:b/>
          <w:bCs/>
          <w:i/>
          <w:iCs/>
          <w:lang w:val="es-ES"/>
        </w:rPr>
        <w:t>Correo electrónico</w:t>
      </w:r>
      <w:r w:rsidRPr="00790626">
        <w:rPr>
          <w:rFonts w:ascii="Times New Roman" w:hAnsi="Times New Roman" w:cs="Times New Roman"/>
          <w:lang w:val="es-ES"/>
        </w:rPr>
        <w:t xml:space="preserve">: </w:t>
      </w:r>
      <w:hyperlink r:id="rId8" w:history="1">
        <w:r w:rsidRPr="00790626">
          <w:rPr>
            <w:rFonts w:ascii="Times New Roman" w:hAnsi="Times New Roman" w:cs="Times New Roman"/>
            <w:color w:val="0563C1"/>
            <w:u w:val="single"/>
            <w:lang w:val="es-ES"/>
          </w:rPr>
          <w:t>virgilio.motumangue@un.org</w:t>
        </w:r>
      </w:hyperlink>
    </w:p>
    <w:p w14:paraId="7B802177" w14:textId="77777777" w:rsidR="0054418D" w:rsidRPr="00043148" w:rsidRDefault="0054418D" w:rsidP="0054418D">
      <w:pPr>
        <w:rPr>
          <w:rFonts w:eastAsia="Calibri"/>
          <w:lang w:val="es-ES"/>
        </w:rPr>
      </w:pPr>
    </w:p>
    <w:p w14:paraId="4B73F1F1" w14:textId="77777777" w:rsidR="00816F51" w:rsidRPr="00980AEF" w:rsidRDefault="00816F51" w:rsidP="00816F51">
      <w:pPr>
        <w:spacing w:after="120"/>
        <w:jc w:val="both"/>
        <w:rPr>
          <w:rFonts w:cstheme="minorHAnsi"/>
          <w:lang w:val="es-ES"/>
        </w:rPr>
      </w:pPr>
    </w:p>
    <w:sectPr w:rsidR="00816F51" w:rsidRPr="00980AEF" w:rsidSect="00383EDB">
      <w:footerReference w:type="default" r:id="rId9"/>
      <w:headerReference w:type="first" r:id="rId10"/>
      <w:pgSz w:w="11906" w:h="16838" w:code="9"/>
      <w:pgMar w:top="993" w:right="1286" w:bottom="1276"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20439" w14:textId="77777777" w:rsidR="00405A23" w:rsidRDefault="00405A23" w:rsidP="001231C3">
      <w:pPr>
        <w:spacing w:after="0" w:line="240" w:lineRule="auto"/>
      </w:pPr>
      <w:r>
        <w:separator/>
      </w:r>
    </w:p>
  </w:endnote>
  <w:endnote w:type="continuationSeparator" w:id="0">
    <w:p w14:paraId="38949D91" w14:textId="77777777" w:rsidR="00405A23" w:rsidRDefault="00405A23" w:rsidP="00123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9568987"/>
      <w:docPartObj>
        <w:docPartGallery w:val="Page Numbers (Bottom of Page)"/>
        <w:docPartUnique/>
      </w:docPartObj>
    </w:sdtPr>
    <w:sdtEndPr>
      <w:rPr>
        <w:noProof/>
      </w:rPr>
    </w:sdtEndPr>
    <w:sdtContent>
      <w:p w14:paraId="2BFDB46A" w14:textId="5BF34EBA" w:rsidR="005B0CAA" w:rsidRDefault="005B0CAA">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68ACA6AA" w14:textId="77777777" w:rsidR="005B0CAA" w:rsidRDefault="005B0C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15B2B" w14:textId="77777777" w:rsidR="00405A23" w:rsidRDefault="00405A23" w:rsidP="001231C3">
      <w:pPr>
        <w:spacing w:after="0" w:line="240" w:lineRule="auto"/>
      </w:pPr>
      <w:r>
        <w:separator/>
      </w:r>
    </w:p>
  </w:footnote>
  <w:footnote w:type="continuationSeparator" w:id="0">
    <w:p w14:paraId="756B7A09" w14:textId="77777777" w:rsidR="00405A23" w:rsidRDefault="00405A23" w:rsidP="00123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F5D52" w14:textId="721B6742" w:rsidR="00383EDB" w:rsidRDefault="004812F6">
    <w:pPr>
      <w:pStyle w:val="Encabezado"/>
    </w:pPr>
    <w:r>
      <w:rPr>
        <w:rFonts w:ascii="Times New Roman" w:hAnsi="Times New Roman" w:cs="Times New Roman"/>
        <w:noProof/>
      </w:rPr>
      <w:drawing>
        <wp:anchor distT="0" distB="0" distL="114300" distR="114300" simplePos="0" relativeHeight="251660288" behindDoc="0" locked="0" layoutInCell="1" allowOverlap="1" wp14:anchorId="07D4F121" wp14:editId="18C49540">
          <wp:simplePos x="0" y="0"/>
          <wp:positionH relativeFrom="column">
            <wp:posOffset>2019300</wp:posOffset>
          </wp:positionH>
          <wp:positionV relativeFrom="paragraph">
            <wp:posOffset>-40005</wp:posOffset>
          </wp:positionV>
          <wp:extent cx="1997075" cy="552450"/>
          <wp:effectExtent l="0" t="0" r="317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552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03875"/>
    <w:multiLevelType w:val="hybridMultilevel"/>
    <w:tmpl w:val="28B6421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EA87365"/>
    <w:multiLevelType w:val="hybridMultilevel"/>
    <w:tmpl w:val="17FA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17880"/>
    <w:multiLevelType w:val="hybridMultilevel"/>
    <w:tmpl w:val="4546F6E0"/>
    <w:lvl w:ilvl="0" w:tplc="6ED8ADB4">
      <w:start w:val="1"/>
      <w:numFmt w:val="bullet"/>
      <w:lvlText w:val="-"/>
      <w:lvlJc w:val="left"/>
      <w:pPr>
        <w:tabs>
          <w:tab w:val="num" w:pos="377"/>
        </w:tabs>
        <w:ind w:left="377" w:hanging="360"/>
      </w:pPr>
      <w:rPr>
        <w:rFonts w:ascii="Courier New" w:hAnsi="Courier New" w:hint="default"/>
      </w:rPr>
    </w:lvl>
    <w:lvl w:ilvl="1" w:tplc="4B161C1A" w:tentative="1">
      <w:start w:val="1"/>
      <w:numFmt w:val="bullet"/>
      <w:lvlText w:val="•"/>
      <w:lvlJc w:val="left"/>
      <w:pPr>
        <w:tabs>
          <w:tab w:val="num" w:pos="1097"/>
        </w:tabs>
        <w:ind w:left="1097" w:hanging="360"/>
      </w:pPr>
      <w:rPr>
        <w:rFonts w:ascii="Arial Narrow" w:hAnsi="Arial Narrow" w:hint="default"/>
      </w:rPr>
    </w:lvl>
    <w:lvl w:ilvl="2" w:tplc="77B62360" w:tentative="1">
      <w:start w:val="1"/>
      <w:numFmt w:val="bullet"/>
      <w:lvlText w:val="•"/>
      <w:lvlJc w:val="left"/>
      <w:pPr>
        <w:tabs>
          <w:tab w:val="num" w:pos="1817"/>
        </w:tabs>
        <w:ind w:left="1817" w:hanging="360"/>
      </w:pPr>
      <w:rPr>
        <w:rFonts w:ascii="Arial Narrow" w:hAnsi="Arial Narrow" w:hint="default"/>
      </w:rPr>
    </w:lvl>
    <w:lvl w:ilvl="3" w:tplc="A00A1972" w:tentative="1">
      <w:start w:val="1"/>
      <w:numFmt w:val="bullet"/>
      <w:lvlText w:val="•"/>
      <w:lvlJc w:val="left"/>
      <w:pPr>
        <w:tabs>
          <w:tab w:val="num" w:pos="2537"/>
        </w:tabs>
        <w:ind w:left="2537" w:hanging="360"/>
      </w:pPr>
      <w:rPr>
        <w:rFonts w:ascii="Arial Narrow" w:hAnsi="Arial Narrow" w:hint="default"/>
      </w:rPr>
    </w:lvl>
    <w:lvl w:ilvl="4" w:tplc="84287DC2" w:tentative="1">
      <w:start w:val="1"/>
      <w:numFmt w:val="bullet"/>
      <w:lvlText w:val="•"/>
      <w:lvlJc w:val="left"/>
      <w:pPr>
        <w:tabs>
          <w:tab w:val="num" w:pos="3257"/>
        </w:tabs>
        <w:ind w:left="3257" w:hanging="360"/>
      </w:pPr>
      <w:rPr>
        <w:rFonts w:ascii="Arial Narrow" w:hAnsi="Arial Narrow" w:hint="default"/>
      </w:rPr>
    </w:lvl>
    <w:lvl w:ilvl="5" w:tplc="F16C3DA4" w:tentative="1">
      <w:start w:val="1"/>
      <w:numFmt w:val="bullet"/>
      <w:lvlText w:val="•"/>
      <w:lvlJc w:val="left"/>
      <w:pPr>
        <w:tabs>
          <w:tab w:val="num" w:pos="3977"/>
        </w:tabs>
        <w:ind w:left="3977" w:hanging="360"/>
      </w:pPr>
      <w:rPr>
        <w:rFonts w:ascii="Arial Narrow" w:hAnsi="Arial Narrow" w:hint="default"/>
      </w:rPr>
    </w:lvl>
    <w:lvl w:ilvl="6" w:tplc="3C54EC0A" w:tentative="1">
      <w:start w:val="1"/>
      <w:numFmt w:val="bullet"/>
      <w:lvlText w:val="•"/>
      <w:lvlJc w:val="left"/>
      <w:pPr>
        <w:tabs>
          <w:tab w:val="num" w:pos="4697"/>
        </w:tabs>
        <w:ind w:left="4697" w:hanging="360"/>
      </w:pPr>
      <w:rPr>
        <w:rFonts w:ascii="Arial Narrow" w:hAnsi="Arial Narrow" w:hint="default"/>
      </w:rPr>
    </w:lvl>
    <w:lvl w:ilvl="7" w:tplc="D3CCD710" w:tentative="1">
      <w:start w:val="1"/>
      <w:numFmt w:val="bullet"/>
      <w:lvlText w:val="•"/>
      <w:lvlJc w:val="left"/>
      <w:pPr>
        <w:tabs>
          <w:tab w:val="num" w:pos="5417"/>
        </w:tabs>
        <w:ind w:left="5417" w:hanging="360"/>
      </w:pPr>
      <w:rPr>
        <w:rFonts w:ascii="Arial Narrow" w:hAnsi="Arial Narrow" w:hint="default"/>
      </w:rPr>
    </w:lvl>
    <w:lvl w:ilvl="8" w:tplc="43963138" w:tentative="1">
      <w:start w:val="1"/>
      <w:numFmt w:val="bullet"/>
      <w:lvlText w:val="•"/>
      <w:lvlJc w:val="left"/>
      <w:pPr>
        <w:tabs>
          <w:tab w:val="num" w:pos="6137"/>
        </w:tabs>
        <w:ind w:left="6137" w:hanging="360"/>
      </w:pPr>
      <w:rPr>
        <w:rFonts w:ascii="Arial Narrow" w:hAnsi="Arial Narrow" w:hint="default"/>
      </w:rPr>
    </w:lvl>
  </w:abstractNum>
  <w:abstractNum w:abstractNumId="3" w15:restartNumberingAfterBreak="0">
    <w:nsid w:val="223A3A6D"/>
    <w:multiLevelType w:val="hybridMultilevel"/>
    <w:tmpl w:val="B8285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05763C"/>
    <w:multiLevelType w:val="hybridMultilevel"/>
    <w:tmpl w:val="713A2E6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C33858"/>
    <w:multiLevelType w:val="hybridMultilevel"/>
    <w:tmpl w:val="DBEE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606A80"/>
    <w:multiLevelType w:val="hybridMultilevel"/>
    <w:tmpl w:val="1E40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E10E7"/>
    <w:multiLevelType w:val="hybridMultilevel"/>
    <w:tmpl w:val="B00C6F00"/>
    <w:lvl w:ilvl="0" w:tplc="7A92AB28">
      <w:start w:val="1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73AAB"/>
    <w:multiLevelType w:val="hybridMultilevel"/>
    <w:tmpl w:val="EFF89364"/>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9" w15:restartNumberingAfterBreak="0">
    <w:nsid w:val="68E0359C"/>
    <w:multiLevelType w:val="hybridMultilevel"/>
    <w:tmpl w:val="E892D11C"/>
    <w:lvl w:ilvl="0" w:tplc="F042B4F0">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430DAD"/>
    <w:multiLevelType w:val="hybridMultilevel"/>
    <w:tmpl w:val="A3B85296"/>
    <w:lvl w:ilvl="0" w:tplc="DBC248A0">
      <w:start w:val="1"/>
      <w:numFmt w:val="decimal"/>
      <w:lvlText w:val="%1."/>
      <w:lvlJc w:val="left"/>
      <w:pPr>
        <w:ind w:left="502"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997A0D"/>
    <w:multiLevelType w:val="hybridMultilevel"/>
    <w:tmpl w:val="99026290"/>
    <w:lvl w:ilvl="0" w:tplc="4E8E12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8"/>
  </w:num>
  <w:num w:numId="5">
    <w:abstractNumId w:val="11"/>
  </w:num>
  <w:num w:numId="6">
    <w:abstractNumId w:val="9"/>
  </w:num>
  <w:num w:numId="7">
    <w:abstractNumId w:val="3"/>
  </w:num>
  <w:num w:numId="8">
    <w:abstractNumId w:val="4"/>
  </w:num>
  <w:num w:numId="9">
    <w:abstractNumId w:val="7"/>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3E"/>
    <w:rsid w:val="00007822"/>
    <w:rsid w:val="00011D2D"/>
    <w:rsid w:val="00020CA9"/>
    <w:rsid w:val="0002118C"/>
    <w:rsid w:val="00025651"/>
    <w:rsid w:val="00027C06"/>
    <w:rsid w:val="00037ABE"/>
    <w:rsid w:val="00041038"/>
    <w:rsid w:val="00050E78"/>
    <w:rsid w:val="0005178E"/>
    <w:rsid w:val="0006311E"/>
    <w:rsid w:val="000666E8"/>
    <w:rsid w:val="00081364"/>
    <w:rsid w:val="00083887"/>
    <w:rsid w:val="00092ED1"/>
    <w:rsid w:val="000975EC"/>
    <w:rsid w:val="000A55A4"/>
    <w:rsid w:val="000A6D8F"/>
    <w:rsid w:val="000B1CFE"/>
    <w:rsid w:val="000B5588"/>
    <w:rsid w:val="000D1D7D"/>
    <w:rsid w:val="000D5B95"/>
    <w:rsid w:val="000F51D7"/>
    <w:rsid w:val="00112E15"/>
    <w:rsid w:val="00121928"/>
    <w:rsid w:val="001231C3"/>
    <w:rsid w:val="0013244C"/>
    <w:rsid w:val="00135E96"/>
    <w:rsid w:val="0014010E"/>
    <w:rsid w:val="0014161D"/>
    <w:rsid w:val="001529BE"/>
    <w:rsid w:val="00153C8C"/>
    <w:rsid w:val="0017109B"/>
    <w:rsid w:val="00174E56"/>
    <w:rsid w:val="00180B34"/>
    <w:rsid w:val="00180F18"/>
    <w:rsid w:val="00184CBB"/>
    <w:rsid w:val="001946F1"/>
    <w:rsid w:val="00194F9E"/>
    <w:rsid w:val="001A530C"/>
    <w:rsid w:val="001B0FCD"/>
    <w:rsid w:val="001B3F66"/>
    <w:rsid w:val="001C20EF"/>
    <w:rsid w:val="001C3440"/>
    <w:rsid w:val="001C734F"/>
    <w:rsid w:val="001C771C"/>
    <w:rsid w:val="001E3CAB"/>
    <w:rsid w:val="001F17AD"/>
    <w:rsid w:val="001F4480"/>
    <w:rsid w:val="001F50AC"/>
    <w:rsid w:val="001F6494"/>
    <w:rsid w:val="001F698A"/>
    <w:rsid w:val="002067F8"/>
    <w:rsid w:val="00215839"/>
    <w:rsid w:val="002217FB"/>
    <w:rsid w:val="00223A6B"/>
    <w:rsid w:val="002309B5"/>
    <w:rsid w:val="00240CA0"/>
    <w:rsid w:val="00245856"/>
    <w:rsid w:val="00247733"/>
    <w:rsid w:val="00253CAD"/>
    <w:rsid w:val="00255C43"/>
    <w:rsid w:val="00264283"/>
    <w:rsid w:val="002659A5"/>
    <w:rsid w:val="00284ED3"/>
    <w:rsid w:val="002939AF"/>
    <w:rsid w:val="002A4ECD"/>
    <w:rsid w:val="002B23F3"/>
    <w:rsid w:val="002D7DE8"/>
    <w:rsid w:val="002F11F2"/>
    <w:rsid w:val="00300F29"/>
    <w:rsid w:val="00315AA5"/>
    <w:rsid w:val="00326092"/>
    <w:rsid w:val="00335E7B"/>
    <w:rsid w:val="00340022"/>
    <w:rsid w:val="0037348B"/>
    <w:rsid w:val="00374961"/>
    <w:rsid w:val="00383EDB"/>
    <w:rsid w:val="003931AD"/>
    <w:rsid w:val="00395870"/>
    <w:rsid w:val="003C4654"/>
    <w:rsid w:val="003D02EA"/>
    <w:rsid w:val="00405A23"/>
    <w:rsid w:val="00406208"/>
    <w:rsid w:val="00414717"/>
    <w:rsid w:val="00416F31"/>
    <w:rsid w:val="004229A6"/>
    <w:rsid w:val="00423221"/>
    <w:rsid w:val="0044150D"/>
    <w:rsid w:val="00445C21"/>
    <w:rsid w:val="004545D3"/>
    <w:rsid w:val="00456237"/>
    <w:rsid w:val="00461647"/>
    <w:rsid w:val="00475270"/>
    <w:rsid w:val="004764D8"/>
    <w:rsid w:val="0047696E"/>
    <w:rsid w:val="004812F6"/>
    <w:rsid w:val="00486438"/>
    <w:rsid w:val="004961B4"/>
    <w:rsid w:val="004A74A4"/>
    <w:rsid w:val="004B0203"/>
    <w:rsid w:val="004B1333"/>
    <w:rsid w:val="004B629E"/>
    <w:rsid w:val="004C03D3"/>
    <w:rsid w:val="004C3860"/>
    <w:rsid w:val="004F1275"/>
    <w:rsid w:val="004F5116"/>
    <w:rsid w:val="00504E05"/>
    <w:rsid w:val="005050CD"/>
    <w:rsid w:val="005355F8"/>
    <w:rsid w:val="0054418D"/>
    <w:rsid w:val="005461B6"/>
    <w:rsid w:val="0055121E"/>
    <w:rsid w:val="00554D94"/>
    <w:rsid w:val="005553CB"/>
    <w:rsid w:val="005657D6"/>
    <w:rsid w:val="00584E7E"/>
    <w:rsid w:val="005A0544"/>
    <w:rsid w:val="005A79A1"/>
    <w:rsid w:val="005B0CAA"/>
    <w:rsid w:val="005B2E8C"/>
    <w:rsid w:val="005B478D"/>
    <w:rsid w:val="005C3213"/>
    <w:rsid w:val="005E1998"/>
    <w:rsid w:val="005F436C"/>
    <w:rsid w:val="005F777B"/>
    <w:rsid w:val="0060327C"/>
    <w:rsid w:val="0060698A"/>
    <w:rsid w:val="006157D8"/>
    <w:rsid w:val="006167D4"/>
    <w:rsid w:val="0065133B"/>
    <w:rsid w:val="00662488"/>
    <w:rsid w:val="00667EB5"/>
    <w:rsid w:val="00675EDE"/>
    <w:rsid w:val="00676CBC"/>
    <w:rsid w:val="006839EA"/>
    <w:rsid w:val="00687FE2"/>
    <w:rsid w:val="006938FA"/>
    <w:rsid w:val="006C2B76"/>
    <w:rsid w:val="006C4D7A"/>
    <w:rsid w:val="006F1098"/>
    <w:rsid w:val="006F1F22"/>
    <w:rsid w:val="007226DC"/>
    <w:rsid w:val="00732DE9"/>
    <w:rsid w:val="00733DAB"/>
    <w:rsid w:val="00771C97"/>
    <w:rsid w:val="0077259F"/>
    <w:rsid w:val="00790626"/>
    <w:rsid w:val="0079292C"/>
    <w:rsid w:val="007D553A"/>
    <w:rsid w:val="007D6653"/>
    <w:rsid w:val="007F41AB"/>
    <w:rsid w:val="00802899"/>
    <w:rsid w:val="00805449"/>
    <w:rsid w:val="00806063"/>
    <w:rsid w:val="008132DF"/>
    <w:rsid w:val="0081386C"/>
    <w:rsid w:val="00816F51"/>
    <w:rsid w:val="00821B52"/>
    <w:rsid w:val="00825AAA"/>
    <w:rsid w:val="0082683A"/>
    <w:rsid w:val="00831701"/>
    <w:rsid w:val="0083276D"/>
    <w:rsid w:val="008B3807"/>
    <w:rsid w:val="008B54B9"/>
    <w:rsid w:val="008B59C3"/>
    <w:rsid w:val="008B656F"/>
    <w:rsid w:val="008C110F"/>
    <w:rsid w:val="008D1F41"/>
    <w:rsid w:val="008D2F5F"/>
    <w:rsid w:val="008D3AF1"/>
    <w:rsid w:val="008E0008"/>
    <w:rsid w:val="008F7DBD"/>
    <w:rsid w:val="00915C0E"/>
    <w:rsid w:val="00920771"/>
    <w:rsid w:val="009260AD"/>
    <w:rsid w:val="009545FB"/>
    <w:rsid w:val="00980AEF"/>
    <w:rsid w:val="00980E55"/>
    <w:rsid w:val="00983CA7"/>
    <w:rsid w:val="009864AA"/>
    <w:rsid w:val="00993E33"/>
    <w:rsid w:val="009A6B5F"/>
    <w:rsid w:val="009A6F41"/>
    <w:rsid w:val="009B5CB1"/>
    <w:rsid w:val="009C78DB"/>
    <w:rsid w:val="009F1942"/>
    <w:rsid w:val="00A13496"/>
    <w:rsid w:val="00A2237A"/>
    <w:rsid w:val="00A26E29"/>
    <w:rsid w:val="00A3255B"/>
    <w:rsid w:val="00A32D52"/>
    <w:rsid w:val="00A34D87"/>
    <w:rsid w:val="00A52F96"/>
    <w:rsid w:val="00A6549A"/>
    <w:rsid w:val="00A66B80"/>
    <w:rsid w:val="00A7072A"/>
    <w:rsid w:val="00A92E91"/>
    <w:rsid w:val="00AB0883"/>
    <w:rsid w:val="00AB560F"/>
    <w:rsid w:val="00AC46B6"/>
    <w:rsid w:val="00AD2AAF"/>
    <w:rsid w:val="00AD673E"/>
    <w:rsid w:val="00AE1421"/>
    <w:rsid w:val="00AF5CC6"/>
    <w:rsid w:val="00B16355"/>
    <w:rsid w:val="00B3057B"/>
    <w:rsid w:val="00B31A2C"/>
    <w:rsid w:val="00B40D40"/>
    <w:rsid w:val="00B428A0"/>
    <w:rsid w:val="00B51937"/>
    <w:rsid w:val="00B5296C"/>
    <w:rsid w:val="00B756EE"/>
    <w:rsid w:val="00B856D2"/>
    <w:rsid w:val="00B941C6"/>
    <w:rsid w:val="00B94A80"/>
    <w:rsid w:val="00B97A5E"/>
    <w:rsid w:val="00BA2153"/>
    <w:rsid w:val="00BA3765"/>
    <w:rsid w:val="00BC02B6"/>
    <w:rsid w:val="00BC240F"/>
    <w:rsid w:val="00BD494B"/>
    <w:rsid w:val="00BF0972"/>
    <w:rsid w:val="00C10E11"/>
    <w:rsid w:val="00C24B50"/>
    <w:rsid w:val="00C37160"/>
    <w:rsid w:val="00C37B6E"/>
    <w:rsid w:val="00C556CF"/>
    <w:rsid w:val="00C63FD3"/>
    <w:rsid w:val="00C6449C"/>
    <w:rsid w:val="00C670A0"/>
    <w:rsid w:val="00C77E89"/>
    <w:rsid w:val="00C85CDA"/>
    <w:rsid w:val="00C947CD"/>
    <w:rsid w:val="00C96F69"/>
    <w:rsid w:val="00CB5C3E"/>
    <w:rsid w:val="00CB7D69"/>
    <w:rsid w:val="00CE58FA"/>
    <w:rsid w:val="00CE6888"/>
    <w:rsid w:val="00CF48A4"/>
    <w:rsid w:val="00CF5040"/>
    <w:rsid w:val="00D2386A"/>
    <w:rsid w:val="00D2675D"/>
    <w:rsid w:val="00D36904"/>
    <w:rsid w:val="00D47211"/>
    <w:rsid w:val="00D53064"/>
    <w:rsid w:val="00D5400B"/>
    <w:rsid w:val="00D627A2"/>
    <w:rsid w:val="00D67790"/>
    <w:rsid w:val="00D71093"/>
    <w:rsid w:val="00D7274A"/>
    <w:rsid w:val="00D74FAA"/>
    <w:rsid w:val="00D87CC6"/>
    <w:rsid w:val="00D90555"/>
    <w:rsid w:val="00DC456D"/>
    <w:rsid w:val="00DD29E6"/>
    <w:rsid w:val="00DD702A"/>
    <w:rsid w:val="00DE1913"/>
    <w:rsid w:val="00DE590C"/>
    <w:rsid w:val="00DE77F6"/>
    <w:rsid w:val="00DF0A12"/>
    <w:rsid w:val="00E00F38"/>
    <w:rsid w:val="00E23F34"/>
    <w:rsid w:val="00E27CAB"/>
    <w:rsid w:val="00E345FC"/>
    <w:rsid w:val="00E507A1"/>
    <w:rsid w:val="00E53AC5"/>
    <w:rsid w:val="00E551A0"/>
    <w:rsid w:val="00E57BB1"/>
    <w:rsid w:val="00E60BB9"/>
    <w:rsid w:val="00E615CA"/>
    <w:rsid w:val="00E8195A"/>
    <w:rsid w:val="00E971C1"/>
    <w:rsid w:val="00EA67D5"/>
    <w:rsid w:val="00EB6FD2"/>
    <w:rsid w:val="00EC306D"/>
    <w:rsid w:val="00EC553F"/>
    <w:rsid w:val="00ED40BE"/>
    <w:rsid w:val="00EE1ED8"/>
    <w:rsid w:val="00EE2517"/>
    <w:rsid w:val="00EE4F0F"/>
    <w:rsid w:val="00EE50BF"/>
    <w:rsid w:val="00EE51E2"/>
    <w:rsid w:val="00EE6E71"/>
    <w:rsid w:val="00EF605C"/>
    <w:rsid w:val="00EF63CD"/>
    <w:rsid w:val="00F0629D"/>
    <w:rsid w:val="00F13421"/>
    <w:rsid w:val="00F13BB6"/>
    <w:rsid w:val="00F216E3"/>
    <w:rsid w:val="00F27060"/>
    <w:rsid w:val="00F34B4D"/>
    <w:rsid w:val="00F3574B"/>
    <w:rsid w:val="00F46844"/>
    <w:rsid w:val="00F55923"/>
    <w:rsid w:val="00F57EC1"/>
    <w:rsid w:val="00F623EF"/>
    <w:rsid w:val="00F66605"/>
    <w:rsid w:val="00F94213"/>
    <w:rsid w:val="00F958FD"/>
    <w:rsid w:val="00FA6E54"/>
    <w:rsid w:val="00FB75AD"/>
    <w:rsid w:val="00FC07C7"/>
    <w:rsid w:val="00FC1584"/>
    <w:rsid w:val="00FC3DE7"/>
    <w:rsid w:val="00FC40BA"/>
    <w:rsid w:val="00FC5DA9"/>
    <w:rsid w:val="00FC6AE7"/>
    <w:rsid w:val="00FD03AE"/>
    <w:rsid w:val="00FD2EFB"/>
    <w:rsid w:val="00FE0296"/>
    <w:rsid w:val="00FE2DE5"/>
    <w:rsid w:val="00FF40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5D625"/>
  <w15:chartTrackingRefBased/>
  <w15:docId w15:val="{C9E84952-E612-41F5-BC29-CB9D1ADF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E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5C3E"/>
    <w:pPr>
      <w:ind w:left="720"/>
      <w:contextualSpacing/>
    </w:pPr>
  </w:style>
  <w:style w:type="paragraph" w:styleId="Encabezado">
    <w:name w:val="header"/>
    <w:basedOn w:val="Normal"/>
    <w:link w:val="EncabezadoCar"/>
    <w:uiPriority w:val="99"/>
    <w:unhideWhenUsed/>
    <w:rsid w:val="001231C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231C3"/>
  </w:style>
  <w:style w:type="paragraph" w:styleId="Piedepgina">
    <w:name w:val="footer"/>
    <w:basedOn w:val="Normal"/>
    <w:link w:val="PiedepginaCar"/>
    <w:uiPriority w:val="99"/>
    <w:unhideWhenUsed/>
    <w:rsid w:val="001231C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231C3"/>
  </w:style>
  <w:style w:type="paragraph" w:styleId="Textodeglobo">
    <w:name w:val="Balloon Text"/>
    <w:basedOn w:val="Normal"/>
    <w:link w:val="TextodegloboCar"/>
    <w:uiPriority w:val="99"/>
    <w:semiHidden/>
    <w:unhideWhenUsed/>
    <w:rsid w:val="00D540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400B"/>
    <w:rPr>
      <w:rFonts w:ascii="Segoe UI" w:hAnsi="Segoe UI" w:cs="Segoe UI"/>
      <w:sz w:val="18"/>
      <w:szCs w:val="18"/>
    </w:rPr>
  </w:style>
  <w:style w:type="character" w:styleId="Hipervnculo">
    <w:name w:val="Hyperlink"/>
    <w:basedOn w:val="Fuentedeprrafopredeter"/>
    <w:uiPriority w:val="99"/>
    <w:semiHidden/>
    <w:unhideWhenUsed/>
    <w:rsid w:val="00F55923"/>
    <w:rPr>
      <w:color w:val="0563C1"/>
      <w:u w:val="single"/>
    </w:rPr>
  </w:style>
  <w:style w:type="character" w:styleId="Refdecomentario">
    <w:name w:val="annotation reference"/>
    <w:basedOn w:val="Fuentedeprrafopredeter"/>
    <w:uiPriority w:val="99"/>
    <w:semiHidden/>
    <w:unhideWhenUsed/>
    <w:rsid w:val="00F13421"/>
    <w:rPr>
      <w:sz w:val="16"/>
      <w:szCs w:val="16"/>
    </w:rPr>
  </w:style>
  <w:style w:type="paragraph" w:styleId="Textocomentario">
    <w:name w:val="annotation text"/>
    <w:basedOn w:val="Normal"/>
    <w:link w:val="TextocomentarioCar"/>
    <w:uiPriority w:val="99"/>
    <w:semiHidden/>
    <w:unhideWhenUsed/>
    <w:rsid w:val="00F134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3421"/>
    <w:rPr>
      <w:sz w:val="20"/>
      <w:szCs w:val="20"/>
    </w:rPr>
  </w:style>
  <w:style w:type="paragraph" w:styleId="Asuntodelcomentario">
    <w:name w:val="annotation subject"/>
    <w:basedOn w:val="Textocomentario"/>
    <w:next w:val="Textocomentario"/>
    <w:link w:val="AsuntodelcomentarioCar"/>
    <w:uiPriority w:val="99"/>
    <w:semiHidden/>
    <w:unhideWhenUsed/>
    <w:rsid w:val="00F13421"/>
    <w:rPr>
      <w:b/>
      <w:bCs/>
    </w:rPr>
  </w:style>
  <w:style w:type="character" w:customStyle="1" w:styleId="AsuntodelcomentarioCar">
    <w:name w:val="Asunto del comentario Car"/>
    <w:basedOn w:val="TextocomentarioCar"/>
    <w:link w:val="Asuntodelcomentario"/>
    <w:uiPriority w:val="99"/>
    <w:semiHidden/>
    <w:rsid w:val="00F13421"/>
    <w:rPr>
      <w:b/>
      <w:bCs/>
      <w:sz w:val="20"/>
      <w:szCs w:val="20"/>
    </w:rPr>
  </w:style>
  <w:style w:type="paragraph" w:styleId="NormalWeb">
    <w:name w:val="Normal (Web)"/>
    <w:basedOn w:val="Normal"/>
    <w:uiPriority w:val="99"/>
    <w:semiHidden/>
    <w:unhideWhenUsed/>
    <w:rsid w:val="0014010E"/>
    <w:rPr>
      <w:rFonts w:ascii="Times New Roman" w:hAnsi="Times New Roman" w:cs="Times New Roman"/>
      <w:sz w:val="24"/>
      <w:szCs w:val="24"/>
    </w:rPr>
  </w:style>
  <w:style w:type="paragraph" w:styleId="Revisin">
    <w:name w:val="Revision"/>
    <w:hidden/>
    <w:uiPriority w:val="99"/>
    <w:semiHidden/>
    <w:rsid w:val="0060698A"/>
    <w:pPr>
      <w:spacing w:after="0" w:line="240" w:lineRule="auto"/>
    </w:pPr>
  </w:style>
  <w:style w:type="paragraph" w:customStyle="1" w:styleId="Default">
    <w:name w:val="Default"/>
    <w:rsid w:val="00383EDB"/>
    <w:pPr>
      <w:autoSpaceDE w:val="0"/>
      <w:autoSpaceDN w:val="0"/>
      <w:adjustRightInd w:val="0"/>
      <w:spacing w:after="0" w:line="240" w:lineRule="auto"/>
    </w:pPr>
    <w:rPr>
      <w:rFonts w:ascii="Book Antiqua" w:eastAsiaTheme="minorHAnsi" w:hAnsi="Book Antiqua" w:cs="Book Antiqua"/>
      <w:color w:val="000000"/>
      <w:sz w:val="24"/>
      <w:szCs w:val="24"/>
      <w:lang w:eastAsia="en-US"/>
    </w:rPr>
  </w:style>
  <w:style w:type="paragraph" w:styleId="Textonotapie">
    <w:name w:val="footnote text"/>
    <w:basedOn w:val="Normal"/>
    <w:link w:val="TextonotapieCar"/>
    <w:uiPriority w:val="99"/>
    <w:semiHidden/>
    <w:unhideWhenUsed/>
    <w:rsid w:val="000A6D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6D8F"/>
    <w:rPr>
      <w:sz w:val="20"/>
      <w:szCs w:val="20"/>
    </w:rPr>
  </w:style>
  <w:style w:type="character" w:styleId="Refdenotaalpie">
    <w:name w:val="footnote reference"/>
    <w:basedOn w:val="Fuentedeprrafopredeter"/>
    <w:uiPriority w:val="99"/>
    <w:semiHidden/>
    <w:unhideWhenUsed/>
    <w:rsid w:val="000A6D8F"/>
    <w:rPr>
      <w:vertAlign w:val="superscript"/>
    </w:rPr>
  </w:style>
  <w:style w:type="paragraph" w:styleId="Sinespaciado">
    <w:name w:val="No Spacing"/>
    <w:uiPriority w:val="1"/>
    <w:qFormat/>
    <w:rsid w:val="007906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07275">
      <w:bodyDiv w:val="1"/>
      <w:marLeft w:val="0"/>
      <w:marRight w:val="0"/>
      <w:marTop w:val="0"/>
      <w:marBottom w:val="0"/>
      <w:divBdr>
        <w:top w:val="none" w:sz="0" w:space="0" w:color="auto"/>
        <w:left w:val="none" w:sz="0" w:space="0" w:color="auto"/>
        <w:bottom w:val="none" w:sz="0" w:space="0" w:color="auto"/>
        <w:right w:val="none" w:sz="0" w:space="0" w:color="auto"/>
      </w:divBdr>
    </w:div>
    <w:div w:id="256721010">
      <w:bodyDiv w:val="1"/>
      <w:marLeft w:val="0"/>
      <w:marRight w:val="0"/>
      <w:marTop w:val="0"/>
      <w:marBottom w:val="0"/>
      <w:divBdr>
        <w:top w:val="none" w:sz="0" w:space="0" w:color="auto"/>
        <w:left w:val="none" w:sz="0" w:space="0" w:color="auto"/>
        <w:bottom w:val="none" w:sz="0" w:space="0" w:color="auto"/>
        <w:right w:val="none" w:sz="0" w:space="0" w:color="auto"/>
      </w:divBdr>
    </w:div>
    <w:div w:id="270206889">
      <w:bodyDiv w:val="1"/>
      <w:marLeft w:val="0"/>
      <w:marRight w:val="0"/>
      <w:marTop w:val="0"/>
      <w:marBottom w:val="0"/>
      <w:divBdr>
        <w:top w:val="none" w:sz="0" w:space="0" w:color="auto"/>
        <w:left w:val="none" w:sz="0" w:space="0" w:color="auto"/>
        <w:bottom w:val="none" w:sz="0" w:space="0" w:color="auto"/>
        <w:right w:val="none" w:sz="0" w:space="0" w:color="auto"/>
      </w:divBdr>
      <w:divsChild>
        <w:div w:id="448007825">
          <w:marLeft w:val="0"/>
          <w:marRight w:val="0"/>
          <w:marTop w:val="0"/>
          <w:marBottom w:val="0"/>
          <w:divBdr>
            <w:top w:val="none" w:sz="0" w:space="0" w:color="auto"/>
            <w:left w:val="none" w:sz="0" w:space="0" w:color="auto"/>
            <w:bottom w:val="none" w:sz="0" w:space="0" w:color="auto"/>
            <w:right w:val="none" w:sz="0" w:space="0" w:color="auto"/>
          </w:divBdr>
          <w:divsChild>
            <w:div w:id="1251235957">
              <w:marLeft w:val="0"/>
              <w:marRight w:val="0"/>
              <w:marTop w:val="0"/>
              <w:marBottom w:val="0"/>
              <w:divBdr>
                <w:top w:val="none" w:sz="0" w:space="0" w:color="auto"/>
                <w:left w:val="none" w:sz="0" w:space="0" w:color="auto"/>
                <w:bottom w:val="none" w:sz="0" w:space="0" w:color="auto"/>
                <w:right w:val="none" w:sz="0" w:space="0" w:color="auto"/>
              </w:divBdr>
            </w:div>
          </w:divsChild>
        </w:div>
        <w:div w:id="2101178266">
          <w:marLeft w:val="0"/>
          <w:marRight w:val="0"/>
          <w:marTop w:val="0"/>
          <w:marBottom w:val="0"/>
          <w:divBdr>
            <w:top w:val="none" w:sz="0" w:space="0" w:color="auto"/>
            <w:left w:val="none" w:sz="0" w:space="0" w:color="auto"/>
            <w:bottom w:val="none" w:sz="0" w:space="0" w:color="auto"/>
            <w:right w:val="none" w:sz="0" w:space="0" w:color="auto"/>
          </w:divBdr>
          <w:divsChild>
            <w:div w:id="1467771848">
              <w:marLeft w:val="-240"/>
              <w:marRight w:val="-240"/>
              <w:marTop w:val="0"/>
              <w:marBottom w:val="0"/>
              <w:divBdr>
                <w:top w:val="none" w:sz="0" w:space="0" w:color="auto"/>
                <w:left w:val="none" w:sz="0" w:space="0" w:color="auto"/>
                <w:bottom w:val="none" w:sz="0" w:space="0" w:color="auto"/>
                <w:right w:val="none" w:sz="0" w:space="0" w:color="auto"/>
              </w:divBdr>
              <w:divsChild>
                <w:div w:id="1128815388">
                  <w:marLeft w:val="0"/>
                  <w:marRight w:val="0"/>
                  <w:marTop w:val="0"/>
                  <w:marBottom w:val="0"/>
                  <w:divBdr>
                    <w:top w:val="none" w:sz="0" w:space="0" w:color="auto"/>
                    <w:left w:val="none" w:sz="0" w:space="0" w:color="auto"/>
                    <w:bottom w:val="none" w:sz="0" w:space="0" w:color="auto"/>
                    <w:right w:val="none" w:sz="0" w:space="0" w:color="auto"/>
                  </w:divBdr>
                  <w:divsChild>
                    <w:div w:id="16556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932265">
      <w:bodyDiv w:val="1"/>
      <w:marLeft w:val="0"/>
      <w:marRight w:val="0"/>
      <w:marTop w:val="0"/>
      <w:marBottom w:val="0"/>
      <w:divBdr>
        <w:top w:val="none" w:sz="0" w:space="0" w:color="auto"/>
        <w:left w:val="none" w:sz="0" w:space="0" w:color="auto"/>
        <w:bottom w:val="none" w:sz="0" w:space="0" w:color="auto"/>
        <w:right w:val="none" w:sz="0" w:space="0" w:color="auto"/>
      </w:divBdr>
    </w:div>
    <w:div w:id="316302604">
      <w:bodyDiv w:val="1"/>
      <w:marLeft w:val="0"/>
      <w:marRight w:val="0"/>
      <w:marTop w:val="0"/>
      <w:marBottom w:val="0"/>
      <w:divBdr>
        <w:top w:val="none" w:sz="0" w:space="0" w:color="auto"/>
        <w:left w:val="none" w:sz="0" w:space="0" w:color="auto"/>
        <w:bottom w:val="none" w:sz="0" w:space="0" w:color="auto"/>
        <w:right w:val="none" w:sz="0" w:space="0" w:color="auto"/>
      </w:divBdr>
    </w:div>
    <w:div w:id="420375970">
      <w:bodyDiv w:val="1"/>
      <w:marLeft w:val="0"/>
      <w:marRight w:val="0"/>
      <w:marTop w:val="0"/>
      <w:marBottom w:val="0"/>
      <w:divBdr>
        <w:top w:val="none" w:sz="0" w:space="0" w:color="auto"/>
        <w:left w:val="none" w:sz="0" w:space="0" w:color="auto"/>
        <w:bottom w:val="none" w:sz="0" w:space="0" w:color="auto"/>
        <w:right w:val="none" w:sz="0" w:space="0" w:color="auto"/>
      </w:divBdr>
    </w:div>
    <w:div w:id="656570077">
      <w:bodyDiv w:val="1"/>
      <w:marLeft w:val="0"/>
      <w:marRight w:val="0"/>
      <w:marTop w:val="0"/>
      <w:marBottom w:val="0"/>
      <w:divBdr>
        <w:top w:val="none" w:sz="0" w:space="0" w:color="auto"/>
        <w:left w:val="none" w:sz="0" w:space="0" w:color="auto"/>
        <w:bottom w:val="none" w:sz="0" w:space="0" w:color="auto"/>
        <w:right w:val="none" w:sz="0" w:space="0" w:color="auto"/>
      </w:divBdr>
    </w:div>
    <w:div w:id="763113576">
      <w:bodyDiv w:val="1"/>
      <w:marLeft w:val="0"/>
      <w:marRight w:val="0"/>
      <w:marTop w:val="0"/>
      <w:marBottom w:val="0"/>
      <w:divBdr>
        <w:top w:val="none" w:sz="0" w:space="0" w:color="auto"/>
        <w:left w:val="none" w:sz="0" w:space="0" w:color="auto"/>
        <w:bottom w:val="none" w:sz="0" w:space="0" w:color="auto"/>
        <w:right w:val="none" w:sz="0" w:space="0" w:color="auto"/>
      </w:divBdr>
    </w:div>
    <w:div w:id="817302150">
      <w:bodyDiv w:val="1"/>
      <w:marLeft w:val="0"/>
      <w:marRight w:val="0"/>
      <w:marTop w:val="0"/>
      <w:marBottom w:val="0"/>
      <w:divBdr>
        <w:top w:val="none" w:sz="0" w:space="0" w:color="auto"/>
        <w:left w:val="none" w:sz="0" w:space="0" w:color="auto"/>
        <w:bottom w:val="none" w:sz="0" w:space="0" w:color="auto"/>
        <w:right w:val="none" w:sz="0" w:space="0" w:color="auto"/>
      </w:divBdr>
    </w:div>
    <w:div w:id="865479917">
      <w:bodyDiv w:val="1"/>
      <w:marLeft w:val="0"/>
      <w:marRight w:val="0"/>
      <w:marTop w:val="0"/>
      <w:marBottom w:val="0"/>
      <w:divBdr>
        <w:top w:val="none" w:sz="0" w:space="0" w:color="auto"/>
        <w:left w:val="none" w:sz="0" w:space="0" w:color="auto"/>
        <w:bottom w:val="none" w:sz="0" w:space="0" w:color="auto"/>
        <w:right w:val="none" w:sz="0" w:space="0" w:color="auto"/>
      </w:divBdr>
    </w:div>
    <w:div w:id="1096173704">
      <w:bodyDiv w:val="1"/>
      <w:marLeft w:val="0"/>
      <w:marRight w:val="0"/>
      <w:marTop w:val="0"/>
      <w:marBottom w:val="0"/>
      <w:divBdr>
        <w:top w:val="none" w:sz="0" w:space="0" w:color="auto"/>
        <w:left w:val="none" w:sz="0" w:space="0" w:color="auto"/>
        <w:bottom w:val="none" w:sz="0" w:space="0" w:color="auto"/>
        <w:right w:val="none" w:sz="0" w:space="0" w:color="auto"/>
      </w:divBdr>
      <w:divsChild>
        <w:div w:id="1882472861">
          <w:marLeft w:val="0"/>
          <w:marRight w:val="0"/>
          <w:marTop w:val="0"/>
          <w:marBottom w:val="0"/>
          <w:divBdr>
            <w:top w:val="none" w:sz="0" w:space="0" w:color="auto"/>
            <w:left w:val="none" w:sz="0" w:space="0" w:color="auto"/>
            <w:bottom w:val="none" w:sz="0" w:space="0" w:color="auto"/>
            <w:right w:val="none" w:sz="0" w:space="0" w:color="auto"/>
          </w:divBdr>
          <w:divsChild>
            <w:div w:id="1322123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7113231">
      <w:bodyDiv w:val="1"/>
      <w:marLeft w:val="0"/>
      <w:marRight w:val="0"/>
      <w:marTop w:val="0"/>
      <w:marBottom w:val="0"/>
      <w:divBdr>
        <w:top w:val="none" w:sz="0" w:space="0" w:color="auto"/>
        <w:left w:val="none" w:sz="0" w:space="0" w:color="auto"/>
        <w:bottom w:val="none" w:sz="0" w:space="0" w:color="auto"/>
        <w:right w:val="none" w:sz="0" w:space="0" w:color="auto"/>
      </w:divBdr>
    </w:div>
    <w:div w:id="1287194789">
      <w:bodyDiv w:val="1"/>
      <w:marLeft w:val="0"/>
      <w:marRight w:val="0"/>
      <w:marTop w:val="0"/>
      <w:marBottom w:val="0"/>
      <w:divBdr>
        <w:top w:val="none" w:sz="0" w:space="0" w:color="auto"/>
        <w:left w:val="none" w:sz="0" w:space="0" w:color="auto"/>
        <w:bottom w:val="none" w:sz="0" w:space="0" w:color="auto"/>
        <w:right w:val="none" w:sz="0" w:space="0" w:color="auto"/>
      </w:divBdr>
      <w:divsChild>
        <w:div w:id="563610269">
          <w:marLeft w:val="0"/>
          <w:marRight w:val="0"/>
          <w:marTop w:val="0"/>
          <w:marBottom w:val="0"/>
          <w:divBdr>
            <w:top w:val="none" w:sz="0" w:space="0" w:color="auto"/>
            <w:left w:val="none" w:sz="0" w:space="0" w:color="auto"/>
            <w:bottom w:val="none" w:sz="0" w:space="0" w:color="auto"/>
            <w:right w:val="none" w:sz="0" w:space="0" w:color="auto"/>
          </w:divBdr>
          <w:divsChild>
            <w:div w:id="619798402">
              <w:marLeft w:val="0"/>
              <w:marRight w:val="0"/>
              <w:marTop w:val="105"/>
              <w:marBottom w:val="0"/>
              <w:divBdr>
                <w:top w:val="none" w:sz="0" w:space="0" w:color="auto"/>
                <w:left w:val="none" w:sz="0" w:space="0" w:color="auto"/>
                <w:bottom w:val="none" w:sz="0" w:space="0" w:color="auto"/>
                <w:right w:val="none" w:sz="0" w:space="0" w:color="auto"/>
              </w:divBdr>
            </w:div>
          </w:divsChild>
        </w:div>
        <w:div w:id="1225527159">
          <w:marLeft w:val="0"/>
          <w:marRight w:val="0"/>
          <w:marTop w:val="0"/>
          <w:marBottom w:val="0"/>
          <w:divBdr>
            <w:top w:val="none" w:sz="0" w:space="0" w:color="auto"/>
            <w:left w:val="none" w:sz="0" w:space="0" w:color="auto"/>
            <w:bottom w:val="none" w:sz="0" w:space="0" w:color="auto"/>
            <w:right w:val="none" w:sz="0" w:space="0" w:color="auto"/>
          </w:divBdr>
        </w:div>
      </w:divsChild>
    </w:div>
    <w:div w:id="1373386525">
      <w:bodyDiv w:val="1"/>
      <w:marLeft w:val="0"/>
      <w:marRight w:val="0"/>
      <w:marTop w:val="0"/>
      <w:marBottom w:val="0"/>
      <w:divBdr>
        <w:top w:val="none" w:sz="0" w:space="0" w:color="auto"/>
        <w:left w:val="none" w:sz="0" w:space="0" w:color="auto"/>
        <w:bottom w:val="none" w:sz="0" w:space="0" w:color="auto"/>
        <w:right w:val="none" w:sz="0" w:space="0" w:color="auto"/>
      </w:divBdr>
    </w:div>
    <w:div w:id="1696954594">
      <w:bodyDiv w:val="1"/>
      <w:marLeft w:val="0"/>
      <w:marRight w:val="0"/>
      <w:marTop w:val="0"/>
      <w:marBottom w:val="0"/>
      <w:divBdr>
        <w:top w:val="none" w:sz="0" w:space="0" w:color="auto"/>
        <w:left w:val="none" w:sz="0" w:space="0" w:color="auto"/>
        <w:bottom w:val="none" w:sz="0" w:space="0" w:color="auto"/>
        <w:right w:val="none" w:sz="0" w:space="0" w:color="auto"/>
      </w:divBdr>
    </w:div>
    <w:div w:id="1754008142">
      <w:bodyDiv w:val="1"/>
      <w:marLeft w:val="0"/>
      <w:marRight w:val="0"/>
      <w:marTop w:val="0"/>
      <w:marBottom w:val="0"/>
      <w:divBdr>
        <w:top w:val="none" w:sz="0" w:space="0" w:color="auto"/>
        <w:left w:val="none" w:sz="0" w:space="0" w:color="auto"/>
        <w:bottom w:val="none" w:sz="0" w:space="0" w:color="auto"/>
        <w:right w:val="none" w:sz="0" w:space="0" w:color="auto"/>
      </w:divBdr>
    </w:div>
    <w:div w:id="1956401243">
      <w:bodyDiv w:val="1"/>
      <w:marLeft w:val="0"/>
      <w:marRight w:val="0"/>
      <w:marTop w:val="0"/>
      <w:marBottom w:val="0"/>
      <w:divBdr>
        <w:top w:val="none" w:sz="0" w:space="0" w:color="auto"/>
        <w:left w:val="none" w:sz="0" w:space="0" w:color="auto"/>
        <w:bottom w:val="none" w:sz="0" w:space="0" w:color="auto"/>
        <w:right w:val="none" w:sz="0" w:space="0" w:color="auto"/>
      </w:divBdr>
    </w:div>
    <w:div w:id="209257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gilio.motumangue@u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9F9E2-5647-4FAE-8471-36BE9D18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5440</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Hanke</dc:creator>
  <cp:keywords/>
  <dc:description/>
  <cp:lastModifiedBy>Virgilio Ela Motu Mangue</cp:lastModifiedBy>
  <cp:revision>4</cp:revision>
  <dcterms:created xsi:type="dcterms:W3CDTF">2021-05-18T13:31:00Z</dcterms:created>
  <dcterms:modified xsi:type="dcterms:W3CDTF">2021-05-18T14:38:00Z</dcterms:modified>
</cp:coreProperties>
</file>